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D5B4B" w14:textId="72C8DCE2" w:rsidR="000105F8" w:rsidRPr="00EA56BB" w:rsidRDefault="00C27D43" w:rsidP="008F797D">
      <w:pPr>
        <w:jc w:val="both"/>
        <w:rPr>
          <w:rFonts w:ascii="Tahoma" w:hAnsi="Tahoma" w:cs="Tahoma"/>
          <w:b/>
          <w:lang w:val="en-US"/>
        </w:rPr>
      </w:pPr>
      <w:r w:rsidRPr="00EA56BB">
        <w:rPr>
          <w:rFonts w:ascii="Tahoma" w:hAnsi="Tahoma" w:cs="Tahoma"/>
          <w:b/>
          <w:lang w:val="en-US"/>
        </w:rPr>
        <w:t>TORs</w:t>
      </w:r>
      <w:r w:rsidR="00676D19" w:rsidRPr="00EA56BB">
        <w:rPr>
          <w:rFonts w:ascii="Tahoma" w:hAnsi="Tahoma" w:cs="Tahoma"/>
          <w:b/>
          <w:lang w:val="en-US"/>
        </w:rPr>
        <w:t xml:space="preserve"> for the post of CEO</w:t>
      </w:r>
    </w:p>
    <w:p w14:paraId="1FC8E30E" w14:textId="363E21A4" w:rsidR="00C27D43" w:rsidRPr="008F797D" w:rsidRDefault="00C27D43" w:rsidP="008F797D">
      <w:pPr>
        <w:pStyle w:val="NormalWeb"/>
        <w:numPr>
          <w:ilvl w:val="0"/>
          <w:numId w:val="1"/>
        </w:numPr>
        <w:jc w:val="both"/>
        <w:rPr>
          <w:rFonts w:ascii="Tahoma" w:hAnsi="Tahoma" w:cs="Tahoma"/>
        </w:rPr>
      </w:pPr>
      <w:r w:rsidRPr="008F797D">
        <w:rPr>
          <w:rFonts w:ascii="Tahoma" w:hAnsi="Tahoma" w:cs="Tahoma"/>
        </w:rPr>
        <w:t xml:space="preserve">Serve as </w:t>
      </w:r>
      <w:r w:rsidRPr="008F797D">
        <w:rPr>
          <w:rFonts w:ascii="Tahoma" w:hAnsi="Tahoma" w:cs="Tahoma"/>
          <w:lang w:val="en-US"/>
        </w:rPr>
        <w:t xml:space="preserve">Chief </w:t>
      </w:r>
      <w:r w:rsidRPr="008F797D">
        <w:rPr>
          <w:rFonts w:ascii="Tahoma" w:hAnsi="Tahoma" w:cs="Tahoma"/>
        </w:rPr>
        <w:t xml:space="preserve">Executive Officer of the Company under the supervision of the </w:t>
      </w:r>
      <w:proofErr w:type="gramStart"/>
      <w:r w:rsidRPr="008F797D">
        <w:rPr>
          <w:rFonts w:ascii="Tahoma" w:hAnsi="Tahoma" w:cs="Tahoma"/>
        </w:rPr>
        <w:t xml:space="preserve">Board </w:t>
      </w:r>
      <w:r w:rsidRPr="008F797D">
        <w:rPr>
          <w:rFonts w:ascii="Tahoma" w:hAnsi="Tahoma" w:cs="Tahoma"/>
          <w:lang w:val="en-US"/>
        </w:rPr>
        <w:t xml:space="preserve"> </w:t>
      </w:r>
      <w:r w:rsidRPr="008F797D">
        <w:rPr>
          <w:rFonts w:ascii="Tahoma" w:hAnsi="Tahoma" w:cs="Tahoma"/>
        </w:rPr>
        <w:t>of</w:t>
      </w:r>
      <w:proofErr w:type="gramEnd"/>
      <w:r w:rsidRPr="008F797D">
        <w:rPr>
          <w:rFonts w:ascii="Tahoma" w:hAnsi="Tahoma" w:cs="Tahoma"/>
        </w:rPr>
        <w:t xml:space="preserve"> Directors.</w:t>
      </w:r>
      <w:bookmarkStart w:id="0" w:name="_GoBack"/>
      <w:bookmarkEnd w:id="0"/>
    </w:p>
    <w:p w14:paraId="78BB5BC3" w14:textId="4B2E686E" w:rsidR="00C27D43" w:rsidRPr="008F797D" w:rsidRDefault="00C27D43" w:rsidP="008F797D">
      <w:pPr>
        <w:pStyle w:val="NormalWeb"/>
        <w:numPr>
          <w:ilvl w:val="0"/>
          <w:numId w:val="1"/>
        </w:numPr>
        <w:jc w:val="both"/>
        <w:rPr>
          <w:rFonts w:ascii="Tahoma" w:hAnsi="Tahoma" w:cs="Tahoma"/>
        </w:rPr>
      </w:pPr>
      <w:r w:rsidRPr="008F797D">
        <w:rPr>
          <w:rFonts w:ascii="Tahoma" w:hAnsi="Tahoma" w:cs="Tahoma"/>
        </w:rPr>
        <w:t>Implement Board-approved strategies, policies, and business plans.</w:t>
      </w:r>
    </w:p>
    <w:p w14:paraId="46BC3336" w14:textId="53FEFE42" w:rsidR="00C27D43" w:rsidRPr="008F797D" w:rsidRDefault="00C27D43" w:rsidP="008F797D">
      <w:pPr>
        <w:pStyle w:val="NormalWeb"/>
        <w:numPr>
          <w:ilvl w:val="0"/>
          <w:numId w:val="1"/>
        </w:numPr>
        <w:jc w:val="both"/>
        <w:rPr>
          <w:rFonts w:ascii="Tahoma" w:hAnsi="Tahoma" w:cs="Tahoma"/>
        </w:rPr>
      </w:pPr>
      <w:r w:rsidRPr="008F797D">
        <w:rPr>
          <w:rFonts w:ascii="Tahoma" w:hAnsi="Tahoma" w:cs="Tahoma"/>
        </w:rPr>
        <w:t>Ensure compliance with the Companies Act, SECP Code of Corporate Governance, and applicable laws.</w:t>
      </w:r>
    </w:p>
    <w:p w14:paraId="3D0583B2" w14:textId="326F6A39" w:rsidR="00C27D43" w:rsidRPr="008F797D" w:rsidRDefault="00C27D43" w:rsidP="008F797D">
      <w:pPr>
        <w:pStyle w:val="NormalWeb"/>
        <w:numPr>
          <w:ilvl w:val="0"/>
          <w:numId w:val="1"/>
        </w:numPr>
        <w:jc w:val="both"/>
        <w:rPr>
          <w:rFonts w:ascii="Tahoma" w:hAnsi="Tahoma" w:cs="Tahoma"/>
        </w:rPr>
      </w:pPr>
      <w:r w:rsidRPr="008F797D">
        <w:rPr>
          <w:rFonts w:ascii="Tahoma" w:hAnsi="Tahoma" w:cs="Tahoma"/>
        </w:rPr>
        <w:t>Oversee day-to-day operations, financial management, and optimal use of Company resources.</w:t>
      </w:r>
    </w:p>
    <w:p w14:paraId="179A1EC8" w14:textId="774AD649" w:rsidR="00C27D43" w:rsidRPr="008F797D" w:rsidRDefault="00C27D43" w:rsidP="008F797D">
      <w:pPr>
        <w:pStyle w:val="NormalWeb"/>
        <w:numPr>
          <w:ilvl w:val="0"/>
          <w:numId w:val="1"/>
        </w:numPr>
        <w:jc w:val="both"/>
        <w:rPr>
          <w:rFonts w:ascii="Tahoma" w:hAnsi="Tahoma" w:cs="Tahoma"/>
        </w:rPr>
      </w:pPr>
      <w:r w:rsidRPr="008F797D">
        <w:rPr>
          <w:rFonts w:ascii="Tahoma" w:hAnsi="Tahoma" w:cs="Tahoma"/>
        </w:rPr>
        <w:t>Establish effective internal controls, risk management, and performance monitoring systems.</w:t>
      </w:r>
    </w:p>
    <w:p w14:paraId="0E9B8D57" w14:textId="0AB3A988" w:rsidR="00C27D43" w:rsidRPr="008F797D" w:rsidRDefault="00C27D43" w:rsidP="008F797D">
      <w:pPr>
        <w:pStyle w:val="NormalWeb"/>
        <w:numPr>
          <w:ilvl w:val="0"/>
          <w:numId w:val="1"/>
        </w:numPr>
        <w:jc w:val="both"/>
        <w:rPr>
          <w:rFonts w:ascii="Tahoma" w:hAnsi="Tahoma" w:cs="Tahoma"/>
        </w:rPr>
      </w:pPr>
      <w:r w:rsidRPr="008F797D">
        <w:rPr>
          <w:rFonts w:ascii="Tahoma" w:hAnsi="Tahoma" w:cs="Tahoma"/>
        </w:rPr>
        <w:t>Represent the Company before regulators</w:t>
      </w:r>
      <w:r w:rsidR="008F797D">
        <w:rPr>
          <w:rFonts w:ascii="Tahoma" w:hAnsi="Tahoma" w:cs="Tahoma"/>
        </w:rPr>
        <w:t xml:space="preserve"> and</w:t>
      </w:r>
      <w:r w:rsidRPr="008F797D">
        <w:rPr>
          <w:rFonts w:ascii="Tahoma" w:hAnsi="Tahoma" w:cs="Tahoma"/>
        </w:rPr>
        <w:t xml:space="preserve"> stakeholders, and ensure timely reporting to the Board.</w:t>
      </w:r>
    </w:p>
    <w:p w14:paraId="0047DD30" w14:textId="77777777" w:rsidR="00C27D43" w:rsidRPr="008F797D" w:rsidRDefault="00C27D43" w:rsidP="008F797D">
      <w:pPr>
        <w:jc w:val="both"/>
        <w:rPr>
          <w:rFonts w:ascii="Tahoma" w:hAnsi="Tahoma" w:cs="Tahoma"/>
          <w:lang w:val="en-US"/>
        </w:rPr>
      </w:pPr>
    </w:p>
    <w:sectPr w:rsidR="00C27D43" w:rsidRPr="008F7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F06B0"/>
    <w:multiLevelType w:val="hybridMultilevel"/>
    <w:tmpl w:val="984AF7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C2EF3"/>
    <w:multiLevelType w:val="hybridMultilevel"/>
    <w:tmpl w:val="A6CC862A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9D"/>
    <w:rsid w:val="000105F8"/>
    <w:rsid w:val="00137E9D"/>
    <w:rsid w:val="003D48C3"/>
    <w:rsid w:val="00676D19"/>
    <w:rsid w:val="008F797D"/>
    <w:rsid w:val="00C27D43"/>
    <w:rsid w:val="00E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020FA"/>
  <w15:chartTrackingRefBased/>
  <w15:docId w15:val="{C727898C-F302-454F-9FDC-B41BC397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Uddin</dc:creator>
  <cp:keywords/>
  <dc:description/>
  <cp:lastModifiedBy>Farhan Uddin</cp:lastModifiedBy>
  <cp:revision>5</cp:revision>
  <dcterms:created xsi:type="dcterms:W3CDTF">2026-01-14T10:01:00Z</dcterms:created>
  <dcterms:modified xsi:type="dcterms:W3CDTF">2026-01-14T12:29:00Z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83682a73-d24a-4090-a0c4-fb5cdb621ff2</vt:lpwstr>
  </property>
</Properties>
</file>